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92BBF" w:rsidRDefault="00000000" w14:paraId="3C67A3DD" w14:textId="77777777">
      <w:pPr>
        <w:spacing w:after="179"/>
        <w:ind w:left="45"/>
        <w:jc w:val="center"/>
      </w:pPr>
      <w:r>
        <w:rPr>
          <w:noProof/>
        </w:rPr>
        <w:drawing>
          <wp:inline distT="0" distB="0" distL="0" distR="0" wp14:anchorId="05E2EA7A" wp14:editId="6D49FE18">
            <wp:extent cx="2043684" cy="440436"/>
            <wp:effectExtent l="0" t="0" r="0" b="0"/>
            <wp:docPr id="195" name="Picture 195" descr="logo nuevo"/>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2043684" cy="440436"/>
                    </a:xfrm>
                    <a:prstGeom prst="rect">
                      <a:avLst/>
                    </a:prstGeom>
                  </pic:spPr>
                </pic:pic>
              </a:graphicData>
            </a:graphic>
          </wp:inline>
        </w:drawing>
      </w:r>
      <w:r>
        <w:rPr>
          <w:b/>
        </w:rPr>
        <w:t xml:space="preserve"> </w:t>
      </w:r>
    </w:p>
    <w:p w:rsidR="00692BBF" w:rsidRDefault="00000000" w14:paraId="6F06290D" w14:textId="77777777">
      <w:pPr>
        <w:spacing w:after="0"/>
        <w:ind w:left="10" w:right="3" w:hanging="10"/>
        <w:jc w:val="center"/>
      </w:pPr>
      <w:r>
        <w:rPr>
          <w:b/>
          <w:sz w:val="24"/>
        </w:rPr>
        <w:t xml:space="preserve">Concurso Académico </w:t>
      </w:r>
    </w:p>
    <w:p w:rsidR="00692BBF" w:rsidRDefault="00000000" w14:paraId="5A61DAC5" w14:textId="318CCA9D">
      <w:pPr>
        <w:spacing w:after="0"/>
        <w:ind w:left="10" w:right="7" w:hanging="10"/>
        <w:jc w:val="center"/>
      </w:pPr>
      <w:r>
        <w:rPr>
          <w:b/>
          <w:sz w:val="24"/>
        </w:rPr>
        <w:t xml:space="preserve">Profesor(a) </w:t>
      </w:r>
      <w:r w:rsidR="002423FB">
        <w:rPr>
          <w:b/>
          <w:sz w:val="24"/>
        </w:rPr>
        <w:t>Investigador</w:t>
      </w:r>
      <w:r>
        <w:rPr>
          <w:b/>
          <w:sz w:val="24"/>
        </w:rPr>
        <w:t xml:space="preserve"> Área </w:t>
      </w:r>
      <w:r w:rsidR="00B739A5">
        <w:rPr>
          <w:b/>
          <w:sz w:val="24"/>
        </w:rPr>
        <w:t>Analítica</w:t>
      </w:r>
      <w:r>
        <w:rPr>
          <w:b/>
          <w:sz w:val="24"/>
        </w:rPr>
        <w:t xml:space="preserve"> </w:t>
      </w:r>
      <w:r w:rsidR="00957D7B">
        <w:rPr>
          <w:b/>
          <w:sz w:val="24"/>
        </w:rPr>
        <w:t>de Negocios</w:t>
      </w:r>
    </w:p>
    <w:p w:rsidR="00692BBF" w:rsidRDefault="00000000" w14:paraId="7712ABED" w14:textId="77777777">
      <w:pPr>
        <w:spacing w:after="0"/>
        <w:ind w:left="10" w:right="5" w:hanging="10"/>
        <w:jc w:val="center"/>
      </w:pPr>
      <w:r>
        <w:rPr>
          <w:b/>
          <w:sz w:val="24"/>
        </w:rPr>
        <w:t>Escuela de Negocios, Universidad Adolfo Ibáñez, Chile</w:t>
      </w:r>
      <w:r>
        <w:rPr>
          <w:sz w:val="24"/>
        </w:rPr>
        <w:t xml:space="preserve"> </w:t>
      </w:r>
    </w:p>
    <w:p w:rsidR="00692BBF" w:rsidRDefault="00000000" w14:paraId="225AA6AD" w14:textId="77777777">
      <w:pPr>
        <w:spacing w:after="0"/>
      </w:pPr>
      <w:r>
        <w:rPr>
          <w:b/>
          <w:sz w:val="24"/>
        </w:rPr>
        <w:t xml:space="preserve"> </w:t>
      </w:r>
    </w:p>
    <w:p w:rsidR="00692BBF" w:rsidP="00325366" w:rsidRDefault="00000000" w14:paraId="0AB8ECD4" w14:textId="1A27BDD8">
      <w:pPr>
        <w:spacing w:after="1" w:line="276" w:lineRule="auto"/>
        <w:ind w:left="-5" w:right="-12" w:hanging="10"/>
        <w:jc w:val="both"/>
      </w:pPr>
      <w:r w:rsidRPr="1BA68809" w:rsidR="00000000">
        <w:rPr>
          <w:color w:val="0E101A"/>
          <w:sz w:val="24"/>
          <w:szCs w:val="24"/>
        </w:rPr>
        <w:t xml:space="preserve">La Escuela de Negocios de la Universidad Adolfo Ibáñez (UAI) llama a concurso para llenar </w:t>
      </w:r>
      <w:r w:rsidRPr="1BA68809" w:rsidR="00B53F37">
        <w:rPr>
          <w:color w:val="0E101A"/>
          <w:sz w:val="24"/>
          <w:szCs w:val="24"/>
        </w:rPr>
        <w:t xml:space="preserve">un </w:t>
      </w:r>
      <w:r w:rsidRPr="1BA68809" w:rsidR="00077416">
        <w:rPr>
          <w:color w:val="0E101A"/>
          <w:sz w:val="24"/>
          <w:szCs w:val="24"/>
        </w:rPr>
        <w:t xml:space="preserve">cargo </w:t>
      </w:r>
      <w:r w:rsidRPr="1BA68809" w:rsidR="00000000">
        <w:rPr>
          <w:color w:val="0E101A"/>
          <w:sz w:val="24"/>
          <w:szCs w:val="24"/>
        </w:rPr>
        <w:t xml:space="preserve">de Profesor(a) </w:t>
      </w:r>
      <w:r w:rsidRPr="1BA68809" w:rsidR="00077416">
        <w:rPr>
          <w:color w:val="0E101A"/>
          <w:sz w:val="24"/>
          <w:szCs w:val="24"/>
        </w:rPr>
        <w:t>Investigador</w:t>
      </w:r>
      <w:r w:rsidRPr="1BA68809" w:rsidR="00000000">
        <w:rPr>
          <w:color w:val="0E101A"/>
          <w:sz w:val="24"/>
          <w:szCs w:val="24"/>
        </w:rPr>
        <w:t xml:space="preserve"> a tiempo completo en el área de </w:t>
      </w:r>
      <w:r w:rsidRPr="1BA68809" w:rsidR="005D78A6">
        <w:rPr>
          <w:color w:val="0E101A"/>
          <w:sz w:val="24"/>
          <w:szCs w:val="24"/>
        </w:rPr>
        <w:t>Analítica</w:t>
      </w:r>
      <w:r w:rsidRPr="1BA68809" w:rsidR="00000000">
        <w:rPr>
          <w:color w:val="0E101A"/>
          <w:sz w:val="24"/>
          <w:szCs w:val="24"/>
        </w:rPr>
        <w:t xml:space="preserve"> </w:t>
      </w:r>
      <w:r w:rsidRPr="1BA68809" w:rsidR="00957D7B">
        <w:rPr>
          <w:color w:val="0E101A"/>
          <w:sz w:val="24"/>
          <w:szCs w:val="24"/>
        </w:rPr>
        <w:t xml:space="preserve">de Negocios </w:t>
      </w:r>
      <w:r w:rsidRPr="1BA68809" w:rsidR="00000000">
        <w:rPr>
          <w:color w:val="0E101A"/>
          <w:sz w:val="24"/>
          <w:szCs w:val="24"/>
        </w:rPr>
        <w:t xml:space="preserve">para el 2023. </w:t>
      </w:r>
      <w:r w:rsidRPr="1BA68809" w:rsidR="008A3A55">
        <w:rPr>
          <w:color w:val="0E101A"/>
          <w:sz w:val="24"/>
          <w:szCs w:val="24"/>
        </w:rPr>
        <w:t xml:space="preserve">Este cargo puede ser para la categoría de Profesor Asistente, Asociado o Titular. </w:t>
      </w:r>
      <w:bookmarkStart w:name="_Int_Yd2J2muM" w:id="1870855979"/>
      <w:r w:rsidRPr="1BA68809" w:rsidR="00000000">
        <w:rPr>
          <w:color w:val="0E101A"/>
          <w:sz w:val="24"/>
          <w:szCs w:val="24"/>
        </w:rPr>
        <w:t>La posici</w:t>
      </w:r>
      <w:r w:rsidRPr="1BA68809" w:rsidR="00466C57">
        <w:rPr>
          <w:color w:val="0E101A"/>
          <w:sz w:val="24"/>
          <w:szCs w:val="24"/>
        </w:rPr>
        <w:t>ón</w:t>
      </w:r>
      <w:r w:rsidRPr="1BA68809" w:rsidR="00000000">
        <w:rPr>
          <w:color w:val="0E101A"/>
          <w:sz w:val="24"/>
          <w:szCs w:val="24"/>
        </w:rPr>
        <w:t xml:space="preserve"> puede ser para la sede en Santiago o en Viña del Mar, Chile.</w:t>
      </w:r>
      <w:bookmarkEnd w:id="1870855979"/>
      <w:r w:rsidRPr="1BA68809" w:rsidR="00D90DEB">
        <w:rPr>
          <w:color w:val="0E101A"/>
          <w:sz w:val="24"/>
          <w:szCs w:val="24"/>
        </w:rPr>
        <w:t xml:space="preserve"> </w:t>
      </w:r>
    </w:p>
    <w:p w:rsidR="00692BBF" w:rsidRDefault="00000000" w14:paraId="73623A68" w14:textId="77777777">
      <w:pPr>
        <w:spacing w:after="20"/>
      </w:pPr>
      <w:r>
        <w:rPr>
          <w:color w:val="0E101A"/>
          <w:sz w:val="24"/>
        </w:rPr>
        <w:t xml:space="preserve"> </w:t>
      </w:r>
    </w:p>
    <w:p w:rsidR="00494ADF" w:rsidP="6C0E2FD2" w:rsidRDefault="00000000" w14:paraId="5336CF01" w14:textId="4945FCC3">
      <w:pPr>
        <w:spacing w:after="1" w:line="276" w:lineRule="auto"/>
        <w:ind w:left="-5" w:right="-12" w:hanging="10"/>
        <w:jc w:val="both"/>
        <w:rPr>
          <w:color w:val="0E101A"/>
          <w:sz w:val="24"/>
          <w:szCs w:val="24"/>
        </w:rPr>
      </w:pPr>
      <w:r w:rsidRPr="6C0E2FD2" w:rsidR="00000000">
        <w:rPr>
          <w:b w:val="1"/>
          <w:bCs w:val="1"/>
          <w:color w:val="0E101A"/>
          <w:sz w:val="24"/>
          <w:szCs w:val="24"/>
        </w:rPr>
        <w:t>Perfil buscado</w:t>
      </w:r>
      <w:r w:rsidRPr="6C0E2FD2" w:rsidR="00000000">
        <w:rPr>
          <w:color w:val="0E101A"/>
          <w:sz w:val="24"/>
          <w:szCs w:val="24"/>
        </w:rPr>
        <w:t>: Se busca a candidatos o candidatas con demostrada experiencia en el quehacer universitario, en especial</w:t>
      </w:r>
      <w:r w:rsidRPr="6C0E2FD2" w:rsidR="00000000">
        <w:rPr>
          <w:color w:val="0E101A"/>
          <w:sz w:val="24"/>
          <w:szCs w:val="24"/>
        </w:rPr>
        <w:t>,</w:t>
      </w:r>
      <w:r w:rsidRPr="6C0E2FD2" w:rsidR="00000000">
        <w:rPr>
          <w:color w:val="0E101A"/>
          <w:sz w:val="24"/>
          <w:szCs w:val="24"/>
        </w:rPr>
        <w:t xml:space="preserve"> en el trabajo de </w:t>
      </w:r>
      <w:r w:rsidRPr="6C0E2FD2" w:rsidR="00381B4B">
        <w:rPr>
          <w:color w:val="0E101A"/>
          <w:sz w:val="24"/>
          <w:szCs w:val="24"/>
        </w:rPr>
        <w:t>investigación</w:t>
      </w:r>
      <w:r w:rsidRPr="6C0E2FD2" w:rsidR="00000000">
        <w:rPr>
          <w:color w:val="0E101A"/>
          <w:sz w:val="24"/>
          <w:szCs w:val="24"/>
        </w:rPr>
        <w:t xml:space="preserve"> en el área de </w:t>
      </w:r>
      <w:r w:rsidRPr="6C0E2FD2" w:rsidR="00E32B0F">
        <w:rPr>
          <w:color w:val="0E101A"/>
          <w:sz w:val="24"/>
          <w:szCs w:val="24"/>
        </w:rPr>
        <w:t xml:space="preserve">analítica de negocios. </w:t>
      </w:r>
      <w:r w:rsidRPr="6C0E2FD2" w:rsidR="007D0980">
        <w:rPr>
          <w:color w:val="0E101A"/>
          <w:sz w:val="24"/>
          <w:szCs w:val="24"/>
        </w:rPr>
        <w:t>El candidato puede tener experiencia en cualquier área de</w:t>
      </w:r>
      <w:r w:rsidRPr="6C0E2FD2" w:rsidR="00E32B0F">
        <w:rPr>
          <w:color w:val="0E101A"/>
          <w:sz w:val="24"/>
          <w:szCs w:val="24"/>
        </w:rPr>
        <w:t xml:space="preserve"> analítica propiamente tal, </w:t>
      </w:r>
      <w:r w:rsidRPr="6C0E2FD2" w:rsidR="00AE4131">
        <w:rPr>
          <w:color w:val="0E101A"/>
          <w:sz w:val="24"/>
          <w:szCs w:val="24"/>
        </w:rPr>
        <w:t xml:space="preserve">así </w:t>
      </w:r>
      <w:r w:rsidRPr="6C0E2FD2" w:rsidR="00E32B0F">
        <w:rPr>
          <w:color w:val="0E101A"/>
          <w:sz w:val="24"/>
          <w:szCs w:val="24"/>
        </w:rPr>
        <w:t xml:space="preserve">como </w:t>
      </w:r>
      <w:r w:rsidRPr="6C0E2FD2" w:rsidR="007D0980">
        <w:rPr>
          <w:color w:val="0E101A"/>
          <w:sz w:val="24"/>
          <w:szCs w:val="24"/>
        </w:rPr>
        <w:t>en</w:t>
      </w:r>
      <w:r w:rsidRPr="6C0E2FD2" w:rsidR="00E32B0F">
        <w:rPr>
          <w:color w:val="0E101A"/>
          <w:sz w:val="24"/>
          <w:szCs w:val="24"/>
        </w:rPr>
        <w:t xml:space="preserve"> ciencia de datos, inteligencia de negocios, tecnologías de información</w:t>
      </w:r>
      <w:r w:rsidRPr="6C0E2FD2" w:rsidR="00B1483B">
        <w:rPr>
          <w:color w:val="0E101A"/>
          <w:sz w:val="24"/>
          <w:szCs w:val="24"/>
        </w:rPr>
        <w:t>,</w:t>
      </w:r>
      <w:r w:rsidRPr="6C0E2FD2" w:rsidR="0062794B">
        <w:rPr>
          <w:color w:val="0E101A"/>
          <w:sz w:val="24"/>
          <w:szCs w:val="24"/>
        </w:rPr>
        <w:t xml:space="preserve"> </w:t>
      </w:r>
      <w:r w:rsidRPr="6C0E2FD2" w:rsidR="003B1CF2">
        <w:rPr>
          <w:color w:val="0E101A"/>
          <w:sz w:val="24"/>
          <w:szCs w:val="24"/>
        </w:rPr>
        <w:t>investigación de operaciones,</w:t>
      </w:r>
      <w:r w:rsidRPr="6C0E2FD2" w:rsidR="00612A96">
        <w:rPr>
          <w:color w:val="0E101A"/>
          <w:sz w:val="24"/>
          <w:szCs w:val="24"/>
        </w:rPr>
        <w:t xml:space="preserve"> </w:t>
      </w:r>
      <w:r w:rsidRPr="6C0E2FD2" w:rsidR="00B1483B">
        <w:rPr>
          <w:color w:val="0E101A"/>
          <w:sz w:val="24"/>
          <w:szCs w:val="24"/>
        </w:rPr>
        <w:t>estadística</w:t>
      </w:r>
      <w:r w:rsidRPr="6C0E2FD2" w:rsidR="002A1AD1">
        <w:rPr>
          <w:color w:val="0E101A"/>
          <w:sz w:val="24"/>
          <w:szCs w:val="24"/>
        </w:rPr>
        <w:t xml:space="preserve">, </w:t>
      </w:r>
      <w:r w:rsidRPr="6C0E2FD2" w:rsidR="00E32B0F">
        <w:rPr>
          <w:color w:val="0E101A"/>
          <w:sz w:val="24"/>
          <w:szCs w:val="24"/>
        </w:rPr>
        <w:t xml:space="preserve">inteligencia </w:t>
      </w:r>
      <w:r w:rsidRPr="6C0E2FD2" w:rsidR="2B3EE6DC">
        <w:rPr>
          <w:color w:val="0E101A"/>
          <w:sz w:val="24"/>
          <w:szCs w:val="24"/>
        </w:rPr>
        <w:t>artificial, aprendizaje</w:t>
      </w:r>
      <w:r w:rsidRPr="6C0E2FD2" w:rsidR="00E32B0F">
        <w:rPr>
          <w:color w:val="0E101A"/>
          <w:sz w:val="24"/>
          <w:szCs w:val="24"/>
        </w:rPr>
        <w:t xml:space="preserve"> de máquinas</w:t>
      </w:r>
      <w:r w:rsidRPr="6C0E2FD2" w:rsidR="00612A96">
        <w:rPr>
          <w:color w:val="0E101A"/>
          <w:sz w:val="24"/>
          <w:szCs w:val="24"/>
        </w:rPr>
        <w:t xml:space="preserve">, </w:t>
      </w:r>
      <w:r w:rsidRPr="6C0E2FD2" w:rsidR="002664B4">
        <w:rPr>
          <w:color w:val="0E101A"/>
          <w:sz w:val="24"/>
          <w:szCs w:val="24"/>
        </w:rPr>
        <w:t>u</w:t>
      </w:r>
      <w:r w:rsidRPr="6C0E2FD2" w:rsidR="00612A96">
        <w:rPr>
          <w:color w:val="0E101A"/>
          <w:sz w:val="24"/>
          <w:szCs w:val="24"/>
        </w:rPr>
        <w:t xml:space="preserve"> otros</w:t>
      </w:r>
      <w:r w:rsidRPr="6C0E2FD2" w:rsidR="00000000">
        <w:rPr>
          <w:color w:val="0E101A"/>
          <w:sz w:val="24"/>
          <w:szCs w:val="24"/>
        </w:rPr>
        <w:t xml:space="preserve">. </w:t>
      </w:r>
      <w:r w:rsidRPr="6C0E2FD2" w:rsidR="00F816B5">
        <w:rPr>
          <w:color w:val="0E101A"/>
          <w:sz w:val="24"/>
          <w:szCs w:val="24"/>
        </w:rPr>
        <w:t xml:space="preserve">Específicamente, buscamos candidatos </w:t>
      </w:r>
      <w:r w:rsidRPr="6C0E2FD2" w:rsidR="006061F6">
        <w:rPr>
          <w:color w:val="0E101A"/>
          <w:sz w:val="24"/>
          <w:szCs w:val="24"/>
        </w:rPr>
        <w:t>cuya investigación tenga aplicaciones en temas de negocios</w:t>
      </w:r>
      <w:r w:rsidRPr="6C0E2FD2" w:rsidR="00494ADF">
        <w:rPr>
          <w:color w:val="0E101A"/>
          <w:sz w:val="24"/>
          <w:szCs w:val="24"/>
        </w:rPr>
        <w:t xml:space="preserve">, y que puedan traducir su investigación a docencia de alto nivel, diseñando cursos y </w:t>
      </w:r>
      <w:r w:rsidRPr="6C0E2FD2" w:rsidR="00494ADF">
        <w:rPr>
          <w:color w:val="0E101A"/>
          <w:sz w:val="24"/>
          <w:szCs w:val="24"/>
        </w:rPr>
        <w:t>programas, en una escuela de negocios, en español e inglés.</w:t>
      </w:r>
    </w:p>
    <w:p w:rsidR="00F816B5" w:rsidP="00494ADF" w:rsidRDefault="00F816B5" w14:paraId="19493918" w14:textId="582C349A">
      <w:pPr>
        <w:spacing w:after="1" w:line="276" w:lineRule="auto"/>
        <w:ind w:left="-5" w:right="-12" w:hanging="10"/>
        <w:jc w:val="both"/>
        <w:rPr>
          <w:color w:val="0E101A"/>
          <w:sz w:val="24"/>
        </w:rPr>
      </w:pPr>
    </w:p>
    <w:p w:rsidR="00692BBF" w:rsidRDefault="00000000" w14:paraId="1A67AD3B" w14:textId="7849FB9F">
      <w:pPr>
        <w:spacing w:after="1" w:line="276" w:lineRule="auto"/>
        <w:ind w:left="-5" w:right="-12" w:hanging="10"/>
        <w:jc w:val="both"/>
      </w:pPr>
      <w:r w:rsidRPr="6C0E2FD2" w:rsidR="00000000">
        <w:rPr>
          <w:color w:val="0E101A"/>
          <w:sz w:val="24"/>
          <w:szCs w:val="24"/>
        </w:rPr>
        <w:t xml:space="preserve">Los postulantes deben tener experiencia </w:t>
      </w:r>
      <w:r w:rsidRPr="6C0E2FD2" w:rsidR="00494ADF">
        <w:rPr>
          <w:color w:val="0E101A"/>
          <w:sz w:val="24"/>
          <w:szCs w:val="24"/>
        </w:rPr>
        <w:t xml:space="preserve">desarrollando aplicaciones en el dominio amplio de los negocios, y tener la capacidad de </w:t>
      </w:r>
      <w:r w:rsidRPr="6C0E2FD2" w:rsidR="00C35A8C">
        <w:rPr>
          <w:color w:val="0E101A"/>
          <w:sz w:val="24"/>
          <w:szCs w:val="24"/>
        </w:rPr>
        <w:t xml:space="preserve">adjudicarse proyectos </w:t>
      </w:r>
      <w:r w:rsidRPr="6C0E2FD2" w:rsidR="00111F38">
        <w:rPr>
          <w:color w:val="0E101A"/>
          <w:sz w:val="24"/>
          <w:szCs w:val="24"/>
        </w:rPr>
        <w:t xml:space="preserve">científicos </w:t>
      </w:r>
      <w:r w:rsidRPr="6C0E2FD2" w:rsidR="00C35A8C">
        <w:rPr>
          <w:color w:val="0E101A"/>
          <w:sz w:val="24"/>
          <w:szCs w:val="24"/>
        </w:rPr>
        <w:t>concursables</w:t>
      </w:r>
      <w:r w:rsidRPr="6C0E2FD2" w:rsidR="00494ADF">
        <w:rPr>
          <w:color w:val="0E101A"/>
          <w:sz w:val="24"/>
          <w:szCs w:val="24"/>
        </w:rPr>
        <w:t xml:space="preserve">. </w:t>
      </w:r>
      <w:r w:rsidRPr="6C0E2FD2" w:rsidR="00D02B48">
        <w:rPr>
          <w:color w:val="0E101A"/>
          <w:sz w:val="24"/>
          <w:szCs w:val="24"/>
        </w:rPr>
        <w:t xml:space="preserve">Se espera que los candidatos tengan pasión por la docencia y la mayor versatilidad posible en cuanto a poder enseñar </w:t>
      </w:r>
      <w:r w:rsidRPr="6C0E2FD2" w:rsidR="10D84C8F">
        <w:rPr>
          <w:color w:val="0E101A"/>
          <w:sz w:val="24"/>
          <w:szCs w:val="24"/>
        </w:rPr>
        <w:t>en</w:t>
      </w:r>
      <w:r w:rsidRPr="6C0E2FD2" w:rsidR="10D84C8F">
        <w:rPr>
          <w:color w:val="0E101A"/>
          <w:sz w:val="24"/>
          <w:szCs w:val="24"/>
        </w:rPr>
        <w:t xml:space="preserve"> </w:t>
      </w:r>
      <w:r w:rsidRPr="6C0E2FD2" w:rsidR="00D02B48">
        <w:rPr>
          <w:color w:val="0E101A"/>
          <w:sz w:val="24"/>
          <w:szCs w:val="24"/>
        </w:rPr>
        <w:t>toda clase de programas.</w:t>
      </w:r>
    </w:p>
    <w:p w:rsidR="00692BBF" w:rsidRDefault="00000000" w14:paraId="166D773E" w14:textId="77777777">
      <w:pPr>
        <w:spacing w:after="20"/>
      </w:pPr>
      <w:r>
        <w:rPr>
          <w:color w:val="0E101A"/>
          <w:sz w:val="24"/>
        </w:rPr>
        <w:t xml:space="preserve"> </w:t>
      </w:r>
    </w:p>
    <w:p w:rsidR="00692BBF" w:rsidRDefault="00000000" w14:paraId="008451F4" w14:textId="4B435805">
      <w:pPr>
        <w:spacing w:after="1" w:line="276" w:lineRule="auto"/>
        <w:ind w:left="-5" w:right="-12" w:hanging="10"/>
        <w:jc w:val="both"/>
      </w:pPr>
      <w:r w:rsidRPr="1BA68809" w:rsidR="00000000">
        <w:rPr>
          <w:b w:val="1"/>
          <w:bCs w:val="1"/>
          <w:color w:val="0E101A"/>
          <w:sz w:val="24"/>
          <w:szCs w:val="24"/>
        </w:rPr>
        <w:t>Responsabilidades</w:t>
      </w:r>
      <w:r w:rsidRPr="1BA68809" w:rsidR="00000000">
        <w:rPr>
          <w:color w:val="0E101A"/>
          <w:sz w:val="24"/>
          <w:szCs w:val="24"/>
        </w:rPr>
        <w:t xml:space="preserve">: Las responsabilidades asociadas al cargo son </w:t>
      </w:r>
      <w:r w:rsidRPr="1BA68809" w:rsidR="005D2CF5">
        <w:rPr>
          <w:color w:val="0E101A"/>
          <w:sz w:val="24"/>
          <w:szCs w:val="24"/>
        </w:rPr>
        <w:t xml:space="preserve">desarrollar investigación de alto impacto en temas relacionados a </w:t>
      </w:r>
      <w:r w:rsidRPr="1BA68809" w:rsidR="007C034E">
        <w:rPr>
          <w:color w:val="0E101A"/>
          <w:sz w:val="24"/>
          <w:szCs w:val="24"/>
        </w:rPr>
        <w:t xml:space="preserve">la </w:t>
      </w:r>
      <w:r w:rsidRPr="1BA68809" w:rsidR="005D2CF5">
        <w:rPr>
          <w:color w:val="0E101A"/>
          <w:sz w:val="24"/>
          <w:szCs w:val="24"/>
        </w:rPr>
        <w:t xml:space="preserve">analítica, </w:t>
      </w:r>
      <w:commentRangeStart w:id="597367419"/>
      <w:commentRangeStart w:id="949428159"/>
      <w:commentRangeStart w:id="94243542"/>
      <w:r w:rsidRPr="1BA68809" w:rsidR="005D2CF5">
        <w:rPr>
          <w:color w:val="0E101A"/>
          <w:sz w:val="24"/>
          <w:szCs w:val="24"/>
        </w:rPr>
        <w:t xml:space="preserve">con </w:t>
      </w:r>
      <w:r w:rsidRPr="1BA68809" w:rsidR="55A083A4">
        <w:rPr>
          <w:color w:val="0E101A"/>
          <w:sz w:val="24"/>
          <w:szCs w:val="24"/>
        </w:rPr>
        <w:t xml:space="preserve">potencial </w:t>
      </w:r>
      <w:r w:rsidRPr="1BA68809" w:rsidR="005D2CF5">
        <w:rPr>
          <w:color w:val="0E101A"/>
          <w:sz w:val="24"/>
          <w:szCs w:val="24"/>
        </w:rPr>
        <w:t>aplicaciones en negocios</w:t>
      </w:r>
      <w:commentRangeEnd w:id="597367419"/>
      <w:r>
        <w:rPr>
          <w:rStyle w:val="CommentReference"/>
        </w:rPr>
        <w:commentReference w:id="597367419"/>
      </w:r>
      <w:commentRangeEnd w:id="949428159"/>
      <w:r>
        <w:rPr>
          <w:rStyle w:val="CommentReference"/>
        </w:rPr>
        <w:commentReference w:id="949428159"/>
      </w:r>
      <w:commentRangeEnd w:id="94243542"/>
      <w:r>
        <w:rPr>
          <w:rStyle w:val="CommentReference"/>
        </w:rPr>
        <w:commentReference w:id="94243542"/>
      </w:r>
      <w:r w:rsidRPr="1BA68809" w:rsidR="005D2CF5">
        <w:rPr>
          <w:color w:val="0E101A"/>
          <w:sz w:val="24"/>
          <w:szCs w:val="24"/>
        </w:rPr>
        <w:t xml:space="preserve">, </w:t>
      </w:r>
      <w:r w:rsidRPr="1BA68809" w:rsidR="00000000">
        <w:rPr>
          <w:color w:val="0E101A"/>
          <w:sz w:val="24"/>
          <w:szCs w:val="24"/>
        </w:rPr>
        <w:t xml:space="preserve">dictar cursos de </w:t>
      </w:r>
      <w:r w:rsidRPr="1BA68809" w:rsidR="008B1939">
        <w:rPr>
          <w:color w:val="0E101A"/>
          <w:sz w:val="24"/>
          <w:szCs w:val="24"/>
        </w:rPr>
        <w:t>a</w:t>
      </w:r>
      <w:r w:rsidRPr="1BA68809" w:rsidR="0046378F">
        <w:rPr>
          <w:color w:val="0E101A"/>
          <w:sz w:val="24"/>
          <w:szCs w:val="24"/>
        </w:rPr>
        <w:t xml:space="preserve">nalítica de </w:t>
      </w:r>
      <w:r w:rsidRPr="1BA68809" w:rsidR="008B1939">
        <w:rPr>
          <w:color w:val="0E101A"/>
          <w:sz w:val="24"/>
          <w:szCs w:val="24"/>
        </w:rPr>
        <w:t>n</w:t>
      </w:r>
      <w:r w:rsidRPr="1BA68809" w:rsidR="0046378F">
        <w:rPr>
          <w:color w:val="0E101A"/>
          <w:sz w:val="24"/>
          <w:szCs w:val="24"/>
        </w:rPr>
        <w:t>egocios</w:t>
      </w:r>
      <w:r w:rsidRPr="1BA68809" w:rsidR="00000000">
        <w:rPr>
          <w:color w:val="0E101A"/>
          <w:sz w:val="24"/>
          <w:szCs w:val="24"/>
        </w:rPr>
        <w:t xml:space="preserve"> y áreas afines a nivel de pregrado</w:t>
      </w:r>
      <w:r w:rsidRPr="1BA68809" w:rsidR="007C034E">
        <w:rPr>
          <w:color w:val="0E101A"/>
          <w:sz w:val="24"/>
          <w:szCs w:val="24"/>
        </w:rPr>
        <w:t xml:space="preserve">, </w:t>
      </w:r>
      <w:r w:rsidRPr="1BA68809" w:rsidR="00000000">
        <w:rPr>
          <w:color w:val="0E101A"/>
          <w:sz w:val="24"/>
          <w:szCs w:val="24"/>
        </w:rPr>
        <w:t xml:space="preserve">magister, </w:t>
      </w:r>
      <w:r w:rsidRPr="1BA68809" w:rsidR="007C034E">
        <w:rPr>
          <w:color w:val="0E101A"/>
          <w:sz w:val="24"/>
          <w:szCs w:val="24"/>
        </w:rPr>
        <w:t>PhD, apoyar la</w:t>
      </w:r>
      <w:r w:rsidRPr="1BA68809" w:rsidR="00000000">
        <w:rPr>
          <w:color w:val="0E101A"/>
          <w:sz w:val="24"/>
          <w:szCs w:val="24"/>
        </w:rPr>
        <w:t xml:space="preserve"> coordinación/dirección académica de programas</w:t>
      </w:r>
      <w:r w:rsidRPr="1BA68809" w:rsidR="00BB7159">
        <w:rPr>
          <w:color w:val="0E101A"/>
          <w:sz w:val="24"/>
          <w:szCs w:val="24"/>
        </w:rPr>
        <w:t xml:space="preserve">, y aportar al </w:t>
      </w:r>
      <w:r w:rsidRPr="1BA68809" w:rsidR="00000000">
        <w:rPr>
          <w:color w:val="0E101A"/>
          <w:sz w:val="24"/>
          <w:szCs w:val="24"/>
        </w:rPr>
        <w:t xml:space="preserve">desarrollo del conocimiento e innovación docente </w:t>
      </w:r>
      <w:r w:rsidRPr="1BA68809" w:rsidR="00852F43">
        <w:rPr>
          <w:color w:val="0E101A"/>
          <w:sz w:val="24"/>
          <w:szCs w:val="24"/>
        </w:rPr>
        <w:t>de</w:t>
      </w:r>
      <w:r w:rsidRPr="1BA68809" w:rsidR="00000000">
        <w:rPr>
          <w:color w:val="0E101A"/>
          <w:sz w:val="24"/>
          <w:szCs w:val="24"/>
        </w:rPr>
        <w:t xml:space="preserve"> la Escuela. </w:t>
      </w:r>
    </w:p>
    <w:p w:rsidR="00692BBF" w:rsidRDefault="00000000" w14:paraId="6F48BB9B" w14:textId="77777777">
      <w:pPr>
        <w:spacing w:after="20"/>
      </w:pPr>
      <w:r>
        <w:rPr>
          <w:color w:val="0E101A"/>
          <w:sz w:val="24"/>
        </w:rPr>
        <w:t xml:space="preserve"> </w:t>
      </w:r>
    </w:p>
    <w:p w:rsidR="00692BBF" w:rsidRDefault="00000000" w14:paraId="54520B77" w14:textId="7ADD2F11">
      <w:pPr>
        <w:spacing w:after="1" w:line="276" w:lineRule="auto"/>
        <w:ind w:left="-5" w:right="-12" w:hanging="10"/>
        <w:jc w:val="both"/>
      </w:pPr>
      <w:r>
        <w:rPr>
          <w:b/>
          <w:color w:val="0E101A"/>
          <w:sz w:val="24"/>
        </w:rPr>
        <w:t xml:space="preserve">Requisitos: </w:t>
      </w:r>
      <w:r>
        <w:rPr>
          <w:color w:val="0E101A"/>
          <w:sz w:val="24"/>
        </w:rPr>
        <w:t xml:space="preserve">Los candidatos deben haber obtenido o </w:t>
      </w:r>
      <w:r w:rsidR="00302563">
        <w:rPr>
          <w:color w:val="0E101A"/>
          <w:sz w:val="24"/>
        </w:rPr>
        <w:t xml:space="preserve">estar </w:t>
      </w:r>
      <w:r>
        <w:rPr>
          <w:color w:val="0E101A"/>
          <w:sz w:val="24"/>
        </w:rPr>
        <w:t xml:space="preserve">próximos a obtener un </w:t>
      </w:r>
      <w:r w:rsidR="006F58D9">
        <w:rPr>
          <w:color w:val="0E101A"/>
          <w:sz w:val="24"/>
        </w:rPr>
        <w:t>PhD</w:t>
      </w:r>
      <w:r>
        <w:rPr>
          <w:color w:val="0E101A"/>
          <w:sz w:val="24"/>
        </w:rPr>
        <w:t>. en Administración</w:t>
      </w:r>
      <w:r w:rsidR="00F82D4B">
        <w:rPr>
          <w:color w:val="0E101A"/>
          <w:sz w:val="24"/>
        </w:rPr>
        <w:t>, Ingeniería</w:t>
      </w:r>
      <w:r>
        <w:rPr>
          <w:color w:val="0E101A"/>
          <w:sz w:val="24"/>
        </w:rPr>
        <w:t xml:space="preserve"> o carrera afín. Los candidatos </w:t>
      </w:r>
      <w:r w:rsidR="00067329">
        <w:rPr>
          <w:color w:val="0E101A"/>
          <w:sz w:val="24"/>
        </w:rPr>
        <w:t xml:space="preserve">o candidatas </w:t>
      </w:r>
      <w:r>
        <w:rPr>
          <w:color w:val="0E101A"/>
          <w:sz w:val="24"/>
        </w:rPr>
        <w:t>deben tener excelentes habilidades de comunicación oral y escrita, así como una gran vocación académica. En la búsqueda de una mayor paridad de género en la UAI, serán muy bienvenidas las postulaciones de mujeres.</w:t>
      </w:r>
      <w:r>
        <w:rPr>
          <w:b/>
          <w:color w:val="0E101A"/>
          <w:sz w:val="24"/>
        </w:rPr>
        <w:t xml:space="preserve"> </w:t>
      </w:r>
    </w:p>
    <w:p w:rsidR="00692BBF" w:rsidRDefault="00000000" w14:paraId="6A8EB7A8" w14:textId="77777777">
      <w:pPr>
        <w:spacing w:after="22"/>
      </w:pPr>
      <w:r>
        <w:rPr>
          <w:color w:val="0E101A"/>
          <w:sz w:val="24"/>
        </w:rPr>
        <w:t xml:space="preserve"> </w:t>
      </w:r>
    </w:p>
    <w:p w:rsidRPr="00BC7E4F" w:rsidR="00692BBF" w:rsidRDefault="00000000" w14:paraId="0028A9A9" w14:textId="270A4351">
      <w:pPr>
        <w:shd w:val="clear" w:color="auto" w:fill="F8F9FA"/>
        <w:spacing w:after="0" w:line="276" w:lineRule="auto"/>
        <w:ind w:right="3"/>
        <w:jc w:val="both"/>
        <w:rPr>
          <w:lang w:val="es-ES"/>
        </w:rPr>
      </w:pPr>
      <w:r w:rsidRPr="1BA68809" w:rsidR="00000000">
        <w:rPr>
          <w:b w:val="1"/>
          <w:bCs w:val="1"/>
          <w:color w:val="0E101A"/>
          <w:sz w:val="24"/>
          <w:szCs w:val="24"/>
        </w:rPr>
        <w:t xml:space="preserve">Área de </w:t>
      </w:r>
      <w:r w:rsidRPr="1BA68809" w:rsidR="0050101A">
        <w:rPr>
          <w:b w:val="1"/>
          <w:bCs w:val="1"/>
          <w:color w:val="0E101A"/>
          <w:sz w:val="24"/>
          <w:szCs w:val="24"/>
        </w:rPr>
        <w:t>Analítica y Operaciones</w:t>
      </w:r>
      <w:r w:rsidRPr="1BA68809" w:rsidR="00000000">
        <w:rPr>
          <w:b w:val="1"/>
          <w:bCs w:val="1"/>
          <w:color w:val="0E101A"/>
          <w:sz w:val="24"/>
          <w:szCs w:val="24"/>
        </w:rPr>
        <w:t xml:space="preserve">: </w:t>
      </w:r>
      <w:r w:rsidRPr="1BA68809" w:rsidR="00000000">
        <w:rPr>
          <w:color w:val="0E101A"/>
          <w:sz w:val="24"/>
          <w:szCs w:val="24"/>
        </w:rPr>
        <w:t xml:space="preserve">Los profesores que forman parte del área de </w:t>
      </w:r>
      <w:r w:rsidRPr="1BA68809" w:rsidR="0050101A">
        <w:rPr>
          <w:color w:val="0E101A"/>
          <w:sz w:val="24"/>
          <w:szCs w:val="24"/>
        </w:rPr>
        <w:t>Analítica y Operaciones</w:t>
      </w:r>
      <w:r w:rsidRPr="1BA68809" w:rsidR="00000000">
        <w:rPr>
          <w:color w:val="0E101A"/>
          <w:sz w:val="24"/>
          <w:szCs w:val="24"/>
        </w:rPr>
        <w:t xml:space="preserve"> realizan docencia e investigación </w:t>
      </w:r>
      <w:r w:rsidRPr="1BA68809" w:rsidR="007D0980">
        <w:rPr>
          <w:color w:val="0E101A"/>
          <w:sz w:val="24"/>
          <w:szCs w:val="24"/>
        </w:rPr>
        <w:t>en una amplia variedad de temas, incluyendo</w:t>
      </w:r>
      <w:r w:rsidRPr="1BA68809" w:rsidR="00000000">
        <w:rPr>
          <w:color w:val="0E101A"/>
          <w:sz w:val="24"/>
          <w:szCs w:val="24"/>
        </w:rPr>
        <w:t xml:space="preserve"> </w:t>
      </w:r>
      <w:r w:rsidRPr="1BA68809" w:rsidR="007D0980">
        <w:rPr>
          <w:color w:val="0E101A"/>
          <w:sz w:val="24"/>
          <w:szCs w:val="24"/>
        </w:rPr>
        <w:t xml:space="preserve">métodos </w:t>
      </w:r>
      <w:r w:rsidRPr="1BA68809" w:rsidR="00182FBF">
        <w:rPr>
          <w:color w:val="0E101A"/>
          <w:sz w:val="24"/>
          <w:szCs w:val="24"/>
        </w:rPr>
        <w:t>analític</w:t>
      </w:r>
      <w:r w:rsidRPr="1BA68809" w:rsidR="007D0980">
        <w:rPr>
          <w:color w:val="0E101A"/>
          <w:sz w:val="24"/>
          <w:szCs w:val="24"/>
        </w:rPr>
        <w:t>os</w:t>
      </w:r>
      <w:r w:rsidRPr="1BA68809" w:rsidR="00182FBF">
        <w:rPr>
          <w:color w:val="0E101A"/>
          <w:sz w:val="24"/>
          <w:szCs w:val="24"/>
        </w:rPr>
        <w:t xml:space="preserve">, ciencia de datos, investigación de operaciones, y gestión </w:t>
      </w:r>
      <w:r w:rsidRPr="1BA68809" w:rsidR="00182FBF">
        <w:rPr>
          <w:color w:val="0E101A"/>
          <w:sz w:val="24"/>
          <w:szCs w:val="24"/>
        </w:rPr>
        <w:t xml:space="preserve">de la cadena de </w:t>
      </w:r>
      <w:r w:rsidRPr="1BA68809" w:rsidR="00182FBF">
        <w:rPr>
          <w:color w:val="0E101A"/>
          <w:sz w:val="24"/>
          <w:szCs w:val="24"/>
        </w:rPr>
        <w:t>suministro</w:t>
      </w:r>
      <w:r w:rsidRPr="1BA68809" w:rsidR="00000000">
        <w:rPr>
          <w:color w:val="0E101A"/>
          <w:sz w:val="24"/>
          <w:szCs w:val="24"/>
        </w:rPr>
        <w:t xml:space="preserve"> en</w:t>
      </w:r>
      <w:r w:rsidRPr="1BA68809" w:rsidR="00000000">
        <w:rPr>
          <w:color w:val="0E101A"/>
          <w:sz w:val="24"/>
          <w:szCs w:val="24"/>
        </w:rPr>
        <w:t xml:space="preserve"> los programas de pre y posgrado de la Escuela. El cuerpo académico de</w:t>
      </w:r>
      <w:r w:rsidRPr="1BA68809" w:rsidR="00182FBF">
        <w:rPr>
          <w:color w:val="0E101A"/>
          <w:sz w:val="24"/>
          <w:szCs w:val="24"/>
        </w:rPr>
        <w:t xml:space="preserve">l área </w:t>
      </w:r>
      <w:r w:rsidRPr="1BA68809" w:rsidR="00000000">
        <w:rPr>
          <w:color w:val="0E101A"/>
          <w:sz w:val="24"/>
          <w:szCs w:val="24"/>
        </w:rPr>
        <w:t xml:space="preserve">proviene de diversas disciplinas y goza de independencia para la definición de sus temas </w:t>
      </w:r>
      <w:r w:rsidRPr="1BA68809" w:rsidR="00000000">
        <w:rPr>
          <w:color w:val="0E101A"/>
          <w:sz w:val="24"/>
          <w:szCs w:val="24"/>
        </w:rPr>
        <w:t xml:space="preserve">de </w:t>
      </w:r>
      <w:r w:rsidRPr="1BA68809" w:rsidR="016F088A">
        <w:rPr>
          <w:color w:val="0E101A"/>
          <w:sz w:val="24"/>
          <w:szCs w:val="24"/>
        </w:rPr>
        <w:t>investigación,</w:t>
      </w:r>
      <w:r w:rsidRPr="1BA68809" w:rsidR="00000000">
        <w:rPr>
          <w:color w:val="0E101A"/>
          <w:sz w:val="24"/>
          <w:szCs w:val="24"/>
        </w:rPr>
        <w:t xml:space="preserve"> así como del enfoque de enseñanza. </w:t>
      </w:r>
      <w:r w:rsidRPr="1BA68809" w:rsidR="00000000">
        <w:rPr>
          <w:color w:val="0E101A"/>
          <w:sz w:val="24"/>
          <w:szCs w:val="24"/>
          <w:lang w:val="es-ES"/>
        </w:rPr>
        <w:t xml:space="preserve">Los investigadores del área cuentan con publicaciones en </w:t>
      </w:r>
      <w:r w:rsidRPr="1BA68809" w:rsidR="007D0980">
        <w:rPr>
          <w:color w:val="0E101A"/>
          <w:sz w:val="24"/>
          <w:szCs w:val="24"/>
          <w:lang w:val="es-ES"/>
        </w:rPr>
        <w:t>revistas</w:t>
      </w:r>
      <w:r w:rsidRPr="1BA68809" w:rsidR="00000000">
        <w:rPr>
          <w:color w:val="0E101A"/>
          <w:sz w:val="24"/>
          <w:szCs w:val="24"/>
          <w:lang w:val="es-ES"/>
        </w:rPr>
        <w:t xml:space="preserve"> académic</w:t>
      </w:r>
      <w:r w:rsidRPr="1BA68809" w:rsidR="007D0980">
        <w:rPr>
          <w:color w:val="0E101A"/>
          <w:sz w:val="24"/>
          <w:szCs w:val="24"/>
          <w:lang w:val="es-ES"/>
        </w:rPr>
        <w:t>a</w:t>
      </w:r>
      <w:r w:rsidRPr="1BA68809" w:rsidR="00000000">
        <w:rPr>
          <w:color w:val="0E101A"/>
          <w:sz w:val="24"/>
          <w:szCs w:val="24"/>
          <w:lang w:val="es-ES"/>
        </w:rPr>
        <w:t>s de alto prestigio e impacto</w:t>
      </w:r>
      <w:r w:rsidRPr="1BA68809" w:rsidR="00BC7E4F">
        <w:rPr>
          <w:color w:val="0E101A"/>
          <w:sz w:val="24"/>
          <w:szCs w:val="24"/>
          <w:lang w:val="es-ES"/>
        </w:rPr>
        <w:t xml:space="preserve">, </w:t>
      </w:r>
      <w:r w:rsidRPr="1BA68809" w:rsidR="007D0980">
        <w:rPr>
          <w:color w:val="0E101A"/>
          <w:sz w:val="24"/>
          <w:szCs w:val="24"/>
          <w:lang w:val="es-ES"/>
        </w:rPr>
        <w:t>así como</w:t>
      </w:r>
      <w:r w:rsidRPr="1BA68809" w:rsidR="00BC7E4F">
        <w:rPr>
          <w:color w:val="0E101A"/>
          <w:sz w:val="24"/>
          <w:szCs w:val="24"/>
          <w:lang w:val="es-ES"/>
        </w:rPr>
        <w:t xml:space="preserve"> </w:t>
      </w:r>
      <w:r w:rsidRPr="1BA68809" w:rsidR="007D0980">
        <w:rPr>
          <w:color w:val="0E101A"/>
          <w:sz w:val="24"/>
          <w:szCs w:val="24"/>
          <w:lang w:val="es-ES"/>
        </w:rPr>
        <w:t xml:space="preserve">proyectos </w:t>
      </w:r>
      <w:r w:rsidRPr="1BA68809" w:rsidR="00000A6C">
        <w:rPr>
          <w:color w:val="0E101A"/>
          <w:sz w:val="24"/>
          <w:szCs w:val="24"/>
          <w:lang w:val="es-ES"/>
        </w:rPr>
        <w:t>ANID/CORFO y otros internacionales.</w:t>
      </w:r>
      <w:r w:rsidRPr="1BA68809" w:rsidR="00251FC4">
        <w:rPr>
          <w:color w:val="0E101A"/>
          <w:sz w:val="24"/>
          <w:szCs w:val="24"/>
          <w:lang w:val="es-ES"/>
        </w:rPr>
        <w:t xml:space="preserve"> La carga docente de un académico del área de analítica operaciones fluctúa entre dos y cuatro cursos semestrales al año, dependiendo de su productividad científica</w:t>
      </w:r>
      <w:r w:rsidRPr="1BA68809" w:rsidR="002F06CD">
        <w:rPr>
          <w:color w:val="0E101A"/>
          <w:sz w:val="24"/>
          <w:szCs w:val="24"/>
          <w:lang w:val="es-ES"/>
        </w:rPr>
        <w:t>. Esto</w:t>
      </w:r>
      <w:r w:rsidRPr="1BA68809" w:rsidR="00251FC4">
        <w:rPr>
          <w:color w:val="0E101A"/>
          <w:sz w:val="24"/>
          <w:szCs w:val="24"/>
          <w:lang w:val="es-ES"/>
        </w:rPr>
        <w:t xml:space="preserve"> se determina con un sistema transparente de puntos que premia la publicación de artículos científicos en revistas indexadas, y privilegia publicaciones en el primer cuartil de su disciplina, o en revistas en el </w:t>
      </w:r>
      <w:proofErr w:type="spellStart"/>
      <w:r w:rsidRPr="1BA68809" w:rsidR="00251FC4">
        <w:rPr>
          <w:color w:val="0E101A"/>
          <w:sz w:val="24"/>
          <w:szCs w:val="24"/>
          <w:lang w:val="es-ES"/>
        </w:rPr>
        <w:t>Financial</w:t>
      </w:r>
      <w:proofErr w:type="spellEnd"/>
      <w:r w:rsidRPr="1BA68809" w:rsidR="00251FC4">
        <w:rPr>
          <w:color w:val="0E101A"/>
          <w:sz w:val="24"/>
          <w:szCs w:val="24"/>
          <w:lang w:val="es-ES"/>
        </w:rPr>
        <w:t xml:space="preserve"> Times Top 50.</w:t>
      </w:r>
    </w:p>
    <w:p w:rsidRPr="00BC7E4F" w:rsidR="00692BBF" w:rsidRDefault="00000000" w14:paraId="33017503" w14:textId="77777777">
      <w:pPr>
        <w:spacing w:after="22"/>
        <w:rPr>
          <w:lang w:val="es-ES"/>
        </w:rPr>
      </w:pPr>
      <w:r w:rsidRPr="00BC7E4F">
        <w:rPr>
          <w:color w:val="0E101A"/>
          <w:sz w:val="24"/>
          <w:lang w:val="es-ES"/>
        </w:rPr>
        <w:t xml:space="preserve"> </w:t>
      </w:r>
    </w:p>
    <w:p w:rsidR="00692BBF" w:rsidRDefault="00000000" w14:paraId="59F2CBE8" w14:textId="5EA1641C">
      <w:pPr>
        <w:shd w:val="clear" w:color="auto" w:fill="F8F9FA"/>
        <w:spacing w:after="0" w:line="276" w:lineRule="auto"/>
        <w:ind w:left="-5" w:right="-12" w:hanging="10"/>
        <w:jc w:val="both"/>
      </w:pPr>
      <w:r>
        <w:rPr>
          <w:b/>
          <w:color w:val="0E101A"/>
          <w:sz w:val="24"/>
        </w:rPr>
        <w:t xml:space="preserve">La Escuela de la Negocios: </w:t>
      </w:r>
      <w:r>
        <w:rPr>
          <w:color w:val="202124"/>
          <w:sz w:val="24"/>
        </w:rPr>
        <w:t xml:space="preserve">La Escuela de Negocios de la Universidad Adolfo Ibáñez </w:t>
      </w:r>
      <w:hyperlink r:id="rId6">
        <w:r>
          <w:rPr>
            <w:color w:val="202124"/>
            <w:sz w:val="24"/>
          </w:rPr>
          <w:t>(</w:t>
        </w:r>
      </w:hyperlink>
      <w:hyperlink r:id="rId7">
        <w:r>
          <w:rPr>
            <w:color w:val="0000FF"/>
            <w:sz w:val="24"/>
            <w:u w:val="single" w:color="0000FF"/>
          </w:rPr>
          <w:t>http://www.uai.cl/negocios</w:t>
        </w:r>
      </w:hyperlink>
      <w:hyperlink r:id="rId8">
        <w:r>
          <w:rPr>
            <w:color w:val="202124"/>
            <w:sz w:val="24"/>
          </w:rPr>
          <w:t>)</w:t>
        </w:r>
      </w:hyperlink>
      <w:r>
        <w:rPr>
          <w:color w:val="202124"/>
          <w:sz w:val="24"/>
        </w:rPr>
        <w:t xml:space="preserve">, fue fundada en 1953 y es la única escuela de negocios en Chile que ostenta la triple corona de acreditaciones internacionales AACSB International, la Asociación de MBA (AMBA) y EQUIS. Sus programas académicos se encuentran entre los mejores de la región. La Escuela de Negocios cuenta con un cuerpo académico de tiempo completo de más de 80 profesores con experiencia en áreas como estrategia, marketing, finanzas, economía, investigación de operaciones, comportamiento organizacional, contabilidad, innovación, emprendimiento, liderazgo y management. La UAI cuenta con cuatro campus, equipados con tecnología de punta. Tres de ellos están ubicados en Santiago, y otro en Viña del Mar, región de Valparaíso. La Escuela de Negocios de la UAI ofrece educación en negocios a más de 5.000 estudiantes en programas de pregrado y posgrado.  En 2006, la UAI se convirtió en la primera universidad latinoamericana en ofrecer un programa de MBA multinacional en los EE. UU. para ejecutivos de América Latina. En 2008, creó el primer programa de </w:t>
      </w:r>
      <w:r w:rsidR="008A0D70">
        <w:rPr>
          <w:color w:val="202124"/>
          <w:sz w:val="24"/>
        </w:rPr>
        <w:t>PhD</w:t>
      </w:r>
      <w:r>
        <w:rPr>
          <w:color w:val="202124"/>
          <w:sz w:val="24"/>
        </w:rPr>
        <w:t xml:space="preserve">. en management de Chile. Los estudiantes del MBA Multinacional y del LATAM MBA provenientes de diversos países de Latino América y otros países, asisten a clases en diferentes ciudades importantes de la región, expandiendo su conocimiento y experiencia internacional. </w:t>
      </w:r>
    </w:p>
    <w:p w:rsidR="00692BBF" w:rsidRDefault="00000000" w14:paraId="52856703" w14:textId="77777777">
      <w:pPr>
        <w:spacing w:after="26"/>
      </w:pPr>
      <w:r>
        <w:rPr>
          <w:rFonts w:ascii="Times New Roman" w:hAnsi="Times New Roman" w:eastAsia="Times New Roman" w:cs="Times New Roman"/>
          <w:color w:val="0E101A"/>
          <w:sz w:val="24"/>
        </w:rPr>
        <w:t xml:space="preserve"> </w:t>
      </w:r>
    </w:p>
    <w:p w:rsidR="00BD4F0F" w:rsidP="6C0E2FD2" w:rsidRDefault="00000000" w14:paraId="62CDAEDC" w14:textId="0C1B425E">
      <w:pPr>
        <w:pStyle w:val="Normal"/>
        <w:shd w:val="clear" w:color="auto" w:fill="F8F9FA"/>
        <w:spacing w:after="0" w:line="276" w:lineRule="auto"/>
        <w:ind w:left="-5" w:right="-12" w:hanging="10"/>
        <w:jc w:val="both"/>
      </w:pPr>
      <w:r w:rsidRPr="1BA68809" w:rsidR="00000000">
        <w:rPr>
          <w:b w:val="1"/>
          <w:bCs w:val="1"/>
          <w:color w:val="202124"/>
          <w:sz w:val="24"/>
          <w:szCs w:val="24"/>
        </w:rPr>
        <w:t>Proceso de postulación</w:t>
      </w:r>
      <w:r w:rsidRPr="1BA68809" w:rsidR="00000000">
        <w:rPr>
          <w:color w:val="202124"/>
          <w:sz w:val="24"/>
          <w:szCs w:val="24"/>
        </w:rPr>
        <w:t xml:space="preserve">:  </w:t>
      </w:r>
      <w:r w:rsidRPr="1BA68809" w:rsidR="33083959">
        <w:rPr>
          <w:rFonts w:ascii="Calibri" w:hAnsi="Calibri" w:eastAsia="Calibri" w:cs="Calibri"/>
          <w:noProof w:val="0"/>
          <w:color w:val="202124"/>
          <w:sz w:val="24"/>
          <w:szCs w:val="24"/>
          <w:lang w:val="es-CL"/>
        </w:rPr>
        <w:t xml:space="preserve">Enviar </w:t>
      </w:r>
      <w:proofErr w:type="spellStart"/>
      <w:r w:rsidRPr="1BA68809" w:rsidR="33083959">
        <w:rPr>
          <w:rFonts w:ascii="Calibri" w:hAnsi="Calibri" w:eastAsia="Calibri" w:cs="Calibri"/>
          <w:noProof w:val="0"/>
          <w:color w:val="202124"/>
          <w:sz w:val="24"/>
          <w:szCs w:val="24"/>
          <w:lang w:val="es-CL"/>
        </w:rPr>
        <w:t>teaching</w:t>
      </w:r>
      <w:proofErr w:type="spellEnd"/>
      <w:r w:rsidRPr="1BA68809" w:rsidR="33083959">
        <w:rPr>
          <w:rFonts w:ascii="Calibri" w:hAnsi="Calibri" w:eastAsia="Calibri" w:cs="Calibri"/>
          <w:noProof w:val="0"/>
          <w:color w:val="202124"/>
          <w:sz w:val="24"/>
          <w:szCs w:val="24"/>
          <w:lang w:val="es-CL"/>
        </w:rPr>
        <w:t xml:space="preserve"> </w:t>
      </w:r>
      <w:proofErr w:type="spellStart"/>
      <w:r w:rsidRPr="1BA68809" w:rsidR="33083959">
        <w:rPr>
          <w:rFonts w:ascii="Calibri" w:hAnsi="Calibri" w:eastAsia="Calibri" w:cs="Calibri"/>
          <w:noProof w:val="0"/>
          <w:color w:val="202124"/>
          <w:sz w:val="24"/>
          <w:szCs w:val="24"/>
          <w:lang w:val="es-CL"/>
        </w:rPr>
        <w:t>statement</w:t>
      </w:r>
      <w:proofErr w:type="spellEnd"/>
      <w:r w:rsidRPr="1BA68809" w:rsidR="33083959">
        <w:rPr>
          <w:rFonts w:ascii="Calibri" w:hAnsi="Calibri" w:eastAsia="Calibri" w:cs="Calibri"/>
          <w:noProof w:val="0"/>
          <w:color w:val="202124"/>
          <w:sz w:val="24"/>
          <w:szCs w:val="24"/>
          <w:lang w:val="es-CL"/>
        </w:rPr>
        <w:t xml:space="preserve">, </w:t>
      </w:r>
      <w:proofErr w:type="spellStart"/>
      <w:r w:rsidRPr="1BA68809" w:rsidR="33083959">
        <w:rPr>
          <w:rFonts w:ascii="Calibri" w:hAnsi="Calibri" w:eastAsia="Calibri" w:cs="Calibri"/>
          <w:noProof w:val="0"/>
          <w:color w:val="202124"/>
          <w:sz w:val="24"/>
          <w:szCs w:val="24"/>
          <w:lang w:val="es-CL"/>
        </w:rPr>
        <w:t>research</w:t>
      </w:r>
      <w:proofErr w:type="spellEnd"/>
      <w:r w:rsidRPr="1BA68809" w:rsidR="33083959">
        <w:rPr>
          <w:rFonts w:ascii="Calibri" w:hAnsi="Calibri" w:eastAsia="Calibri" w:cs="Calibri"/>
          <w:noProof w:val="0"/>
          <w:color w:val="202124"/>
          <w:sz w:val="24"/>
          <w:szCs w:val="24"/>
          <w:lang w:val="es-CL"/>
        </w:rPr>
        <w:t xml:space="preserve"> </w:t>
      </w:r>
      <w:proofErr w:type="spellStart"/>
      <w:r w:rsidRPr="1BA68809" w:rsidR="33083959">
        <w:rPr>
          <w:rFonts w:ascii="Calibri" w:hAnsi="Calibri" w:eastAsia="Calibri" w:cs="Calibri"/>
          <w:noProof w:val="0"/>
          <w:color w:val="202124"/>
          <w:sz w:val="24"/>
          <w:szCs w:val="24"/>
          <w:lang w:val="es-CL"/>
        </w:rPr>
        <w:t>statement</w:t>
      </w:r>
      <w:proofErr w:type="spellEnd"/>
      <w:r w:rsidRPr="1BA68809" w:rsidR="33083959">
        <w:rPr>
          <w:rFonts w:ascii="Calibri" w:hAnsi="Calibri" w:eastAsia="Calibri" w:cs="Calibri"/>
          <w:noProof w:val="0"/>
          <w:color w:val="202124"/>
          <w:sz w:val="24"/>
          <w:szCs w:val="24"/>
          <w:lang w:val="es-CL"/>
        </w:rPr>
        <w:t xml:space="preserve"> y CV a </w:t>
      </w:r>
      <w:r w:rsidRPr="1BA68809" w:rsidR="33083959">
        <w:rPr>
          <w:rFonts w:ascii="Calibri" w:hAnsi="Calibri" w:eastAsia="Calibri" w:cs="Calibri"/>
          <w:noProof w:val="0"/>
          <w:color w:val="0070C0"/>
          <w:sz w:val="24"/>
          <w:szCs w:val="24"/>
          <w:u w:val="single"/>
          <w:lang w:val="es-CL"/>
        </w:rPr>
        <w:t>postulacionesen@uai.cl</w:t>
      </w:r>
      <w:r w:rsidRPr="1BA68809" w:rsidR="33083959">
        <w:rPr>
          <w:rFonts w:ascii="Calibri" w:hAnsi="Calibri" w:eastAsia="Calibri" w:cs="Calibri"/>
          <w:noProof w:val="0"/>
          <w:color w:val="202124"/>
          <w:sz w:val="24"/>
          <w:szCs w:val="24"/>
          <w:lang w:val="es-CL"/>
        </w:rPr>
        <w:t xml:space="preserve">. El </w:t>
      </w:r>
      <w:proofErr w:type="spellStart"/>
      <w:r w:rsidRPr="1BA68809" w:rsidR="33083959">
        <w:rPr>
          <w:rFonts w:ascii="Calibri" w:hAnsi="Calibri" w:eastAsia="Calibri" w:cs="Calibri"/>
          <w:noProof w:val="0"/>
          <w:color w:val="202124"/>
          <w:sz w:val="24"/>
          <w:szCs w:val="24"/>
          <w:lang w:val="es-CL"/>
        </w:rPr>
        <w:t>research</w:t>
      </w:r>
      <w:proofErr w:type="spellEnd"/>
      <w:r w:rsidRPr="1BA68809" w:rsidR="33083959">
        <w:rPr>
          <w:rFonts w:ascii="Calibri" w:hAnsi="Calibri" w:eastAsia="Calibri" w:cs="Calibri"/>
          <w:noProof w:val="0"/>
          <w:color w:val="202124"/>
          <w:sz w:val="24"/>
          <w:szCs w:val="24"/>
          <w:lang w:val="es-CL"/>
        </w:rPr>
        <w:t xml:space="preserve"> </w:t>
      </w:r>
      <w:proofErr w:type="spellStart"/>
      <w:r w:rsidRPr="1BA68809" w:rsidR="33083959">
        <w:rPr>
          <w:rFonts w:ascii="Calibri" w:hAnsi="Calibri" w:eastAsia="Calibri" w:cs="Calibri"/>
          <w:noProof w:val="0"/>
          <w:color w:val="202124"/>
          <w:sz w:val="24"/>
          <w:szCs w:val="24"/>
          <w:lang w:val="es-CL"/>
        </w:rPr>
        <w:t>statement</w:t>
      </w:r>
      <w:proofErr w:type="spellEnd"/>
      <w:r w:rsidRPr="1BA68809" w:rsidR="33083959">
        <w:rPr>
          <w:rFonts w:ascii="Calibri" w:hAnsi="Calibri" w:eastAsia="Calibri" w:cs="Calibri"/>
          <w:noProof w:val="0"/>
          <w:color w:val="202124"/>
          <w:sz w:val="24"/>
          <w:szCs w:val="24"/>
          <w:lang w:val="es-CL"/>
        </w:rPr>
        <w:t xml:space="preserve"> debe describir los temas de investigación de interés del postulante, así como metas de investigación de corto y mediano plazo. En el </w:t>
      </w:r>
      <w:proofErr w:type="spellStart"/>
      <w:r w:rsidRPr="1BA68809" w:rsidR="33083959">
        <w:rPr>
          <w:rFonts w:ascii="Calibri" w:hAnsi="Calibri" w:eastAsia="Calibri" w:cs="Calibri"/>
          <w:noProof w:val="0"/>
          <w:color w:val="202124"/>
          <w:sz w:val="24"/>
          <w:szCs w:val="24"/>
          <w:lang w:val="es-CL"/>
        </w:rPr>
        <w:t>teaching</w:t>
      </w:r>
      <w:proofErr w:type="spellEnd"/>
      <w:r w:rsidRPr="1BA68809" w:rsidR="33083959">
        <w:rPr>
          <w:rFonts w:ascii="Calibri" w:hAnsi="Calibri" w:eastAsia="Calibri" w:cs="Calibri"/>
          <w:noProof w:val="0"/>
          <w:color w:val="202124"/>
          <w:sz w:val="24"/>
          <w:szCs w:val="24"/>
          <w:lang w:val="es-CL"/>
        </w:rPr>
        <w:t xml:space="preserve"> </w:t>
      </w:r>
      <w:proofErr w:type="spellStart"/>
      <w:r w:rsidRPr="1BA68809" w:rsidR="33083959">
        <w:rPr>
          <w:rFonts w:ascii="Calibri" w:hAnsi="Calibri" w:eastAsia="Calibri" w:cs="Calibri"/>
          <w:noProof w:val="0"/>
          <w:color w:val="202124"/>
          <w:sz w:val="24"/>
          <w:szCs w:val="24"/>
          <w:lang w:val="es-CL"/>
        </w:rPr>
        <w:t>statement</w:t>
      </w:r>
      <w:proofErr w:type="spellEnd"/>
      <w:r w:rsidRPr="1BA68809" w:rsidR="33083959">
        <w:rPr>
          <w:rFonts w:ascii="Calibri" w:hAnsi="Calibri" w:eastAsia="Calibri" w:cs="Calibri"/>
          <w:noProof w:val="0"/>
          <w:color w:val="202124"/>
          <w:sz w:val="24"/>
          <w:szCs w:val="24"/>
          <w:lang w:val="es-CL"/>
        </w:rPr>
        <w:t xml:space="preserve"> describa brevemente su visión de cómo deben enseñarse temas de analítica en escuelas de negocios, así como sus propias motivaciones, metodologías, y aspiraciones en este ámbito.  El CV debe incluir un detalle actualizado de los cursos dictados con información sobre las evaluaciones docentes y el contacto de al menos dos referencias, así como un listado de sus publicaciones aceptadas, enviadas y pronto a enviarse. </w:t>
      </w:r>
      <w:r w:rsidRPr="1BA68809" w:rsidR="33083959">
        <w:rPr>
          <w:rFonts w:ascii="Calibri" w:hAnsi="Calibri" w:eastAsia="Calibri" w:cs="Calibri"/>
          <w:noProof w:val="0"/>
          <w:color w:val="202124"/>
          <w:sz w:val="24"/>
          <w:szCs w:val="24"/>
          <w:lang w:val="es-CL"/>
        </w:rPr>
        <w:t>Favor adjunte publicaciones enviadas que aún no estén disponibles online.</w:t>
      </w:r>
      <w:r w:rsidRPr="1BA68809" w:rsidR="33083959">
        <w:rPr>
          <w:rFonts w:ascii="Calibri" w:hAnsi="Calibri" w:eastAsia="Calibri" w:cs="Calibri"/>
          <w:noProof w:val="0"/>
          <w:color w:val="202124"/>
          <w:sz w:val="24"/>
          <w:szCs w:val="24"/>
          <w:lang w:val="es-CL"/>
        </w:rPr>
        <w:t xml:space="preserve"> Escriba "Postulación a Profesor(a) Investigador de Analítica 2022" en el asunto del correo electrónico. La revisión de las solicitudes comenzará de inmediato y continuará hasta el 1 de </w:t>
      </w:r>
      <w:r w:rsidRPr="1BA68809" w:rsidR="56A688E4">
        <w:rPr>
          <w:rFonts w:ascii="Calibri" w:hAnsi="Calibri" w:eastAsia="Calibri" w:cs="Calibri"/>
          <w:noProof w:val="0"/>
          <w:color w:val="202124"/>
          <w:sz w:val="24"/>
          <w:szCs w:val="24"/>
          <w:lang w:val="es-CL"/>
        </w:rPr>
        <w:t>marzo</w:t>
      </w:r>
      <w:r w:rsidRPr="1BA68809" w:rsidR="33083959">
        <w:rPr>
          <w:rFonts w:ascii="Calibri" w:hAnsi="Calibri" w:eastAsia="Calibri" w:cs="Calibri"/>
          <w:noProof w:val="0"/>
          <w:color w:val="202124"/>
          <w:sz w:val="24"/>
          <w:szCs w:val="24"/>
          <w:lang w:val="es-CL"/>
        </w:rPr>
        <w:t xml:space="preserve"> del 2023. </w:t>
      </w:r>
      <w:r w:rsidRPr="1BA68809" w:rsidR="33083959">
        <w:rPr>
          <w:rFonts w:ascii="Calibri" w:hAnsi="Calibri" w:eastAsia="Calibri" w:cs="Calibri"/>
          <w:noProof w:val="0"/>
          <w:color w:val="000000" w:themeColor="text1" w:themeTint="FF" w:themeShade="FF"/>
          <w:sz w:val="24"/>
          <w:szCs w:val="24"/>
          <w:lang w:val="es-CL"/>
        </w:rPr>
        <w:t xml:space="preserve">  </w:t>
      </w:r>
    </w:p>
    <w:p w:rsidR="00692BBF" w:rsidRDefault="00692BBF" w14:paraId="351F1E87" w14:textId="3795FD59">
      <w:pPr>
        <w:spacing w:after="0"/>
        <w:jc w:val="both"/>
      </w:pPr>
    </w:p>
    <w:sectPr w:rsidR="00692BBF">
      <w:pgSz w:w="11906" w:h="16838" w:orient="portrait"/>
      <w:pgMar w:top="1133" w:right="1696" w:bottom="1515" w:left="1702" w:header="720" w:footer="720" w:gutter="0"/>
      <w:cols w:space="720"/>
    </w:sectPr>
  </w:body>
</w:document>
</file>

<file path=word/comments.xml><?xml version="1.0" encoding="utf-8"?>
<w:comments xmlns:w14="http://schemas.microsoft.com/office/word/2010/wordml" xmlns:w="http://schemas.openxmlformats.org/wordprocessingml/2006/main">
  <w:comment w:initials="DR" w:author="Diego Alejandro Moran Ramirez" w:date="2022-09-07T16:06:36" w:id="597367419">
    <w:p w:rsidR="6C0E2FD2" w:rsidRDefault="6C0E2FD2" w14:paraId="2CC8D19C" w14:textId="3BA321AB">
      <w:pPr>
        <w:pStyle w:val="CommentText"/>
      </w:pPr>
      <w:r w:rsidR="6C0E2FD2">
        <w:rPr/>
        <w:t>sólo aplicaciones, no estamos interesados en alguien que trabaje en temas más metodológicos (pero con el potencial de ser aplicados en negocios, tipo paper metodológico publicado en OR o MS)?</w:t>
      </w:r>
      <w:r>
        <w:rPr>
          <w:rStyle w:val="CommentReference"/>
        </w:rPr>
        <w:annotationRef/>
      </w:r>
      <w:r>
        <w:rPr>
          <w:rStyle w:val="CommentReference"/>
        </w:rPr>
        <w:annotationRef/>
      </w:r>
    </w:p>
  </w:comment>
  <w:comment w:initials="MG" w:author="Marcos Goycoolea Guzman" w:date="2022-09-07T17:15:04" w:id="949428159">
    <w:p w:rsidR="6C0E2FD2" w:rsidRDefault="6C0E2FD2" w14:paraId="2D5258E4" w14:textId="589300C3">
      <w:pPr>
        <w:pStyle w:val="CommentText"/>
      </w:pPr>
      <w:r w:rsidR="6C0E2FD2">
        <w:rPr/>
        <w:t>pero no dice que sólo deben ser aplicaciones,  o tu endiendes que sí?</w:t>
      </w:r>
      <w:r>
        <w:rPr>
          <w:rStyle w:val="CommentReference"/>
        </w:rPr>
        <w:annotationRef/>
      </w:r>
      <w:r>
        <w:rPr>
          <w:rStyle w:val="CommentReference"/>
        </w:rPr>
        <w:annotationRef/>
      </w:r>
    </w:p>
    <w:p w:rsidR="6C0E2FD2" w:rsidRDefault="6C0E2FD2" w14:paraId="14B5D1BC" w14:textId="70CA3B84">
      <w:pPr>
        <w:pStyle w:val="CommentText"/>
      </w:pPr>
    </w:p>
  </w:comment>
  <w:comment w:initials="MG" w:author="Marcos Goycoolea Guzman" w:date="2022-09-07T17:16:21" w:id="94243542">
    <w:p w:rsidR="6C0E2FD2" w:rsidRDefault="6C0E2FD2" w14:paraId="46A2C022" w14:textId="1F1E5815">
      <w:pPr>
        <w:pStyle w:val="CommentText"/>
      </w:pPr>
      <w:r w:rsidR="6C0E2FD2">
        <w:rPr/>
        <w:t>podemos agregar "idealmente" con aplicaciones en negocios, o con potencial aplicaciones... crees que es necesario?</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CC8D19C"/>
  <w15:commentEx w15:done="1" w15:paraId="14B5D1BC" w15:paraIdParent="2CC8D19C"/>
  <w15:commentEx w15:done="1" w15:paraId="46A2C022" w15:paraIdParent="2CC8D19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EB1747" w16cex:dateUtc="2022-09-07T20:06:36.217Z"/>
  <w16cex:commentExtensible w16cex:durableId="67EF4DD7" w16cex:dateUtc="2022-09-07T20:15:04.543Z"/>
  <w16cex:commentExtensible w16cex:durableId="53D0ED40" w16cex:dateUtc="2022-09-07T20:16:21.943Z"/>
</w16cex:commentsExtensible>
</file>

<file path=word/commentsIds.xml><?xml version="1.0" encoding="utf-8"?>
<w16cid:commentsIds xmlns:mc="http://schemas.openxmlformats.org/markup-compatibility/2006" xmlns:w16cid="http://schemas.microsoft.com/office/word/2016/wordml/cid" mc:Ignorable="w16cid">
  <w16cid:commentId w16cid:paraId="2CC8D19C" w16cid:durableId="42EB1747"/>
  <w16cid:commentId w16cid:paraId="14B5D1BC" w16cid:durableId="67EF4DD7"/>
  <w16cid:commentId w16cid:paraId="46A2C022" w16cid:durableId="53D0ED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LHvxt3eFm3Fkex" int2:id="jv4QrBYX">
      <int2:state int2:type="LegacyProofing" int2:value="Rejected"/>
    </int2:textHash>
    <int2:textHash int2:hashCode="u7kwzEJlB+0/a3" int2:id="iyu6TCny">
      <int2:state int2:type="LegacyProofing" int2:value="Rejected"/>
    </int2:textHash>
    <int2:textHash int2:hashCode="QRsInSlx0xe7Kx" int2:id="yNTLHIKt">
      <int2:state int2:type="LegacyProofing" int2:value="Rejected"/>
    </int2:textHash>
    <int2:textHash int2:hashCode="mC1G0i2Vl8MNed" int2:id="NpTJjY54">
      <int2:state int2:type="LegacyProofing" int2:value="Rejected"/>
    </int2:textHash>
    <int2:textHash int2:hashCode="Q9SZFDf2HbGaom" int2:id="S1xkekaD">
      <int2:state int2:type="LegacyProofing" int2:value="Rejected"/>
    </int2:textHash>
    <int2:bookmark int2:bookmarkName="_Int_Yd2J2muM" int2:invalidationBookmarkName="" int2:hashCode="AZ+urILT0hT8vA" int2:id="bVEJhXfc">
      <int2:state int2:type="WordDesignerPullQuotes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73219"/>
    <w:multiLevelType w:val="hybridMultilevel"/>
    <w:tmpl w:val="335EFBD4"/>
    <w:lvl w:ilvl="0" w:tplc="04090001">
      <w:start w:val="1"/>
      <w:numFmt w:val="bullet"/>
      <w:lvlText w:val=""/>
      <w:lvlJc w:val="left"/>
      <w:pPr>
        <w:ind w:left="705" w:hanging="360"/>
      </w:pPr>
      <w:rPr>
        <w:rFonts w:hint="default" w:ascii="Symbol" w:hAnsi="Symbol"/>
      </w:rPr>
    </w:lvl>
    <w:lvl w:ilvl="1" w:tplc="04090003" w:tentative="1">
      <w:start w:val="1"/>
      <w:numFmt w:val="bullet"/>
      <w:lvlText w:val="o"/>
      <w:lvlJc w:val="left"/>
      <w:pPr>
        <w:ind w:left="1425" w:hanging="360"/>
      </w:pPr>
      <w:rPr>
        <w:rFonts w:hint="default" w:ascii="Courier New" w:hAnsi="Courier New" w:cs="Courier New"/>
      </w:rPr>
    </w:lvl>
    <w:lvl w:ilvl="2" w:tplc="04090005" w:tentative="1">
      <w:start w:val="1"/>
      <w:numFmt w:val="bullet"/>
      <w:lvlText w:val=""/>
      <w:lvlJc w:val="left"/>
      <w:pPr>
        <w:ind w:left="2145" w:hanging="360"/>
      </w:pPr>
      <w:rPr>
        <w:rFonts w:hint="default" w:ascii="Wingdings" w:hAnsi="Wingdings"/>
      </w:rPr>
    </w:lvl>
    <w:lvl w:ilvl="3" w:tplc="04090001" w:tentative="1">
      <w:start w:val="1"/>
      <w:numFmt w:val="bullet"/>
      <w:lvlText w:val=""/>
      <w:lvlJc w:val="left"/>
      <w:pPr>
        <w:ind w:left="2865" w:hanging="360"/>
      </w:pPr>
      <w:rPr>
        <w:rFonts w:hint="default" w:ascii="Symbol" w:hAnsi="Symbol"/>
      </w:rPr>
    </w:lvl>
    <w:lvl w:ilvl="4" w:tplc="04090003" w:tentative="1">
      <w:start w:val="1"/>
      <w:numFmt w:val="bullet"/>
      <w:lvlText w:val="o"/>
      <w:lvlJc w:val="left"/>
      <w:pPr>
        <w:ind w:left="3585" w:hanging="360"/>
      </w:pPr>
      <w:rPr>
        <w:rFonts w:hint="default" w:ascii="Courier New" w:hAnsi="Courier New" w:cs="Courier New"/>
      </w:rPr>
    </w:lvl>
    <w:lvl w:ilvl="5" w:tplc="04090005" w:tentative="1">
      <w:start w:val="1"/>
      <w:numFmt w:val="bullet"/>
      <w:lvlText w:val=""/>
      <w:lvlJc w:val="left"/>
      <w:pPr>
        <w:ind w:left="4305" w:hanging="360"/>
      </w:pPr>
      <w:rPr>
        <w:rFonts w:hint="default" w:ascii="Wingdings" w:hAnsi="Wingdings"/>
      </w:rPr>
    </w:lvl>
    <w:lvl w:ilvl="6" w:tplc="04090001" w:tentative="1">
      <w:start w:val="1"/>
      <w:numFmt w:val="bullet"/>
      <w:lvlText w:val=""/>
      <w:lvlJc w:val="left"/>
      <w:pPr>
        <w:ind w:left="5025" w:hanging="360"/>
      </w:pPr>
      <w:rPr>
        <w:rFonts w:hint="default" w:ascii="Symbol" w:hAnsi="Symbol"/>
      </w:rPr>
    </w:lvl>
    <w:lvl w:ilvl="7" w:tplc="04090003" w:tentative="1">
      <w:start w:val="1"/>
      <w:numFmt w:val="bullet"/>
      <w:lvlText w:val="o"/>
      <w:lvlJc w:val="left"/>
      <w:pPr>
        <w:ind w:left="5745" w:hanging="360"/>
      </w:pPr>
      <w:rPr>
        <w:rFonts w:hint="default" w:ascii="Courier New" w:hAnsi="Courier New" w:cs="Courier New"/>
      </w:rPr>
    </w:lvl>
    <w:lvl w:ilvl="8" w:tplc="04090005" w:tentative="1">
      <w:start w:val="1"/>
      <w:numFmt w:val="bullet"/>
      <w:lvlText w:val=""/>
      <w:lvlJc w:val="left"/>
      <w:pPr>
        <w:ind w:left="6465" w:hanging="360"/>
      </w:pPr>
      <w:rPr>
        <w:rFonts w:hint="default" w:ascii="Wingdings" w:hAnsi="Wingdings"/>
      </w:rPr>
    </w:lvl>
  </w:abstractNum>
  <w:num w:numId="1" w16cid:durableId="1644771927">
    <w:abstractNumId w:val="0"/>
  </w:num>
</w:numbering>
</file>

<file path=word/people.xml><?xml version="1.0" encoding="utf-8"?>
<w15:people xmlns:mc="http://schemas.openxmlformats.org/markup-compatibility/2006" xmlns:w15="http://schemas.microsoft.com/office/word/2012/wordml" mc:Ignorable="w15">
  <w15:person w15:author="Diego Alejandro Moran Ramirez">
    <w15:presenceInfo w15:providerId="AD" w15:userId="S::diego.moran@uai.cl::2b0253a5-bf1c-45f8-be7b-db62fa22195f"/>
  </w15:person>
  <w15:person w15:author="Marcos Goycoolea Guzman">
    <w15:presenceInfo w15:providerId="AD" w15:userId="S::marcos.goycoolea@uai.cl::bf9ee541-5fa7-47bc-8e42-c34d25d191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oNotDisplayPageBoundaries/>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BBF"/>
    <w:rsid w:val="00000000"/>
    <w:rsid w:val="00000A6C"/>
    <w:rsid w:val="00052626"/>
    <w:rsid w:val="00054A3C"/>
    <w:rsid w:val="00067329"/>
    <w:rsid w:val="00077416"/>
    <w:rsid w:val="000A4E32"/>
    <w:rsid w:val="001075BF"/>
    <w:rsid w:val="00111F38"/>
    <w:rsid w:val="00182FBF"/>
    <w:rsid w:val="002423FB"/>
    <w:rsid w:val="00251FC4"/>
    <w:rsid w:val="002664B4"/>
    <w:rsid w:val="002A1AD1"/>
    <w:rsid w:val="002E0E3B"/>
    <w:rsid w:val="002F06CD"/>
    <w:rsid w:val="00302563"/>
    <w:rsid w:val="00325366"/>
    <w:rsid w:val="00381B4B"/>
    <w:rsid w:val="00383F6E"/>
    <w:rsid w:val="003B1CF2"/>
    <w:rsid w:val="0046378F"/>
    <w:rsid w:val="00466C57"/>
    <w:rsid w:val="004860DD"/>
    <w:rsid w:val="00494ADF"/>
    <w:rsid w:val="00496AD6"/>
    <w:rsid w:val="004D4CF0"/>
    <w:rsid w:val="004F5DBA"/>
    <w:rsid w:val="0050101A"/>
    <w:rsid w:val="0057645E"/>
    <w:rsid w:val="00592F85"/>
    <w:rsid w:val="005B6859"/>
    <w:rsid w:val="005D2CF5"/>
    <w:rsid w:val="005D78A6"/>
    <w:rsid w:val="005E1A6E"/>
    <w:rsid w:val="006061F6"/>
    <w:rsid w:val="00612A96"/>
    <w:rsid w:val="00624A01"/>
    <w:rsid w:val="0062794B"/>
    <w:rsid w:val="00627B61"/>
    <w:rsid w:val="00692BBF"/>
    <w:rsid w:val="006F58D9"/>
    <w:rsid w:val="00791751"/>
    <w:rsid w:val="007C034E"/>
    <w:rsid w:val="007D0980"/>
    <w:rsid w:val="00852F43"/>
    <w:rsid w:val="008A0D70"/>
    <w:rsid w:val="008A3A55"/>
    <w:rsid w:val="008B1939"/>
    <w:rsid w:val="00916F26"/>
    <w:rsid w:val="00934D7D"/>
    <w:rsid w:val="00957D7B"/>
    <w:rsid w:val="00A129A7"/>
    <w:rsid w:val="00A60750"/>
    <w:rsid w:val="00A831B4"/>
    <w:rsid w:val="00AE4131"/>
    <w:rsid w:val="00B1483B"/>
    <w:rsid w:val="00B53F37"/>
    <w:rsid w:val="00B739A5"/>
    <w:rsid w:val="00BB7159"/>
    <w:rsid w:val="00BC7E4F"/>
    <w:rsid w:val="00BD4F0F"/>
    <w:rsid w:val="00BF2A05"/>
    <w:rsid w:val="00BF3F7E"/>
    <w:rsid w:val="00C35A8C"/>
    <w:rsid w:val="00C91DE7"/>
    <w:rsid w:val="00CE7977"/>
    <w:rsid w:val="00D02B48"/>
    <w:rsid w:val="00D037D8"/>
    <w:rsid w:val="00D45DED"/>
    <w:rsid w:val="00D90DEB"/>
    <w:rsid w:val="00E32B0F"/>
    <w:rsid w:val="00F816B5"/>
    <w:rsid w:val="00F82D4B"/>
    <w:rsid w:val="016F088A"/>
    <w:rsid w:val="02E3F600"/>
    <w:rsid w:val="0998AD1D"/>
    <w:rsid w:val="10D84C8F"/>
    <w:rsid w:val="12359A66"/>
    <w:rsid w:val="12359A66"/>
    <w:rsid w:val="1AAFFCC4"/>
    <w:rsid w:val="1BA68809"/>
    <w:rsid w:val="2B3EE6DC"/>
    <w:rsid w:val="33083959"/>
    <w:rsid w:val="338DC0C0"/>
    <w:rsid w:val="43EB3959"/>
    <w:rsid w:val="55A083A4"/>
    <w:rsid w:val="56A688E4"/>
    <w:rsid w:val="60DD1028"/>
    <w:rsid w:val="62AC774C"/>
    <w:rsid w:val="69556019"/>
    <w:rsid w:val="69AC6449"/>
    <w:rsid w:val="69E0DC33"/>
    <w:rsid w:val="6C0E2FD2"/>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559A15C2"/>
  <w15:docId w15:val="{0A4BBFEC-03A1-974C-A8D0-7F153AE6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Calibri" w:hAnsi="Calibri" w:eastAsia="Calibri" w:cs="Calibri"/>
      <w:color w:val="000000"/>
      <w:sz w:val="22"/>
      <w:lang w:val="es-CL" w:eastAsia="es-CL" w:bidi="es-C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1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uai.cl/negocios"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www.uai.cl/negocios"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uai.cl/negocios" TargetMode="External" Id="rId6" /><Relationship Type="http://schemas.openxmlformats.org/officeDocument/2006/relationships/customXml" Target="../customXml/item1.xml" Id="rId11"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omments" Target="comments.xml" Id="R4644d5c531a04234" /><Relationship Type="http://schemas.microsoft.com/office/2011/relationships/people" Target="people.xml" Id="Rb6f5225631ee4486" /><Relationship Type="http://schemas.microsoft.com/office/2011/relationships/commentsExtended" Target="commentsExtended.xml" Id="Rd7554cea5d6d41b1" /><Relationship Type="http://schemas.microsoft.com/office/2016/09/relationships/commentsIds" Target="commentsIds.xml" Id="R8b8e065b07494979" /><Relationship Type="http://schemas.microsoft.com/office/2018/08/relationships/commentsExtensible" Target="commentsExtensible.xml" Id="R7eca550e008947d6" /><Relationship Type="http://schemas.microsoft.com/office/2020/10/relationships/intelligence" Target="intelligence2.xml" Id="R13a286ade24f48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6D0079FEAF646AE26CD628F9C86D4" ma:contentTypeVersion="2" ma:contentTypeDescription="Create a new document." ma:contentTypeScope="" ma:versionID="ffc9da404bef995a8709c115981c16da">
  <xsd:schema xmlns:xsd="http://www.w3.org/2001/XMLSchema" xmlns:xs="http://www.w3.org/2001/XMLSchema" xmlns:p="http://schemas.microsoft.com/office/2006/metadata/properties" xmlns:ns2="0bba454a-b35e-450d-9012-305d309a7fd1" targetNamespace="http://schemas.microsoft.com/office/2006/metadata/properties" ma:root="true" ma:fieldsID="0d6cfab77fd20adffb5a2ff36617c8cd" ns2:_="">
    <xsd:import namespace="0bba454a-b35e-450d-9012-305d309a7f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a454a-b35e-450d-9012-305d309a7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2CFE9-3EAF-486F-B15C-E8F821B1BDF0}"/>
</file>

<file path=customXml/itemProps2.xml><?xml version="1.0" encoding="utf-8"?>
<ds:datastoreItem xmlns:ds="http://schemas.openxmlformats.org/officeDocument/2006/customXml" ds:itemID="{5A0D7AA5-E1AE-4CFB-AA90-3F1F84032BEC}"/>
</file>

<file path=customXml/itemProps3.xml><?xml version="1.0" encoding="utf-8"?>
<ds:datastoreItem xmlns:ds="http://schemas.openxmlformats.org/officeDocument/2006/customXml" ds:itemID="{527FA543-09B2-4583-B7E8-D39642A435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consuelo.bejares</dc:creator>
  <keywords/>
  <lastModifiedBy>Marcos Goycoolea Guzman</lastModifiedBy>
  <revision>49</revision>
  <dcterms:created xsi:type="dcterms:W3CDTF">2022-09-07T13:46:00.0000000Z</dcterms:created>
  <dcterms:modified xsi:type="dcterms:W3CDTF">2022-09-07T20:32:45.6202636Z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0x0101009C26D0079FEAF646AE26CD628F9C86D4</vt:lpwstr>
  </property>
</Properties>
</file>